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附件3：</w:t>
      </w:r>
    </w:p>
    <w:tbl>
      <w:tblPr>
        <w:tblStyle w:val="2"/>
        <w:tblW w:w="1383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835"/>
        <w:gridCol w:w="1878"/>
        <w:gridCol w:w="2585"/>
        <w:gridCol w:w="6674"/>
        <w:gridCol w:w="11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3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安徽省“向上向善好青年”候选人事迹简介汇总表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3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爱岗敬业好青年候选人（  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6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个人事迹简介</w:t>
            </w:r>
          </w:p>
        </w:tc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推报单位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E27D9"/>
    <w:rsid w:val="122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2020-06-24T02:37:00Z</dcterms:created>
  <dc:creator> 追逐繁星的孩子</dc:creator>
  <cp:lastModifiedBy> 追逐繁星的孩子</cp:lastModifiedBy>
  <dcterms:modified xsi:type="dcterms:W3CDTF">2020-06-24T02:38:04Z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